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353E" w14:textId="77777777" w:rsidR="00004070" w:rsidRDefault="00004070">
      <w:pPr>
        <w:pStyle w:val="BodyText"/>
        <w:rPr>
          <w:rFonts w:ascii="Times New Roman"/>
          <w:sz w:val="22"/>
        </w:rPr>
      </w:pPr>
    </w:p>
    <w:p w14:paraId="4E4D353F" w14:textId="77777777" w:rsidR="00004070" w:rsidRDefault="00004070">
      <w:pPr>
        <w:pStyle w:val="BodyText"/>
        <w:spacing w:before="9"/>
        <w:rPr>
          <w:rFonts w:ascii="Times New Roman"/>
          <w:sz w:val="29"/>
        </w:rPr>
      </w:pPr>
    </w:p>
    <w:p w14:paraId="4E4D3540" w14:textId="77777777" w:rsidR="00004070" w:rsidRDefault="00DC7B65">
      <w:pPr>
        <w:pStyle w:val="BodyText"/>
        <w:ind w:left="271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4D3559" wp14:editId="4E4D355A">
            <wp:simplePos x="0" y="0"/>
            <wp:positionH relativeFrom="page">
              <wp:posOffset>575563</wp:posOffset>
            </wp:positionH>
            <wp:positionV relativeFrom="paragraph">
              <wp:posOffset>-133325</wp:posOffset>
            </wp:positionV>
            <wp:extent cx="935685" cy="36850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85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Blackbilly wine is produced using the famous vineyards of McLaren Vale known for wines of</w:t>
      </w:r>
    </w:p>
    <w:p w14:paraId="4E4D3541" w14:textId="77777777" w:rsidR="00004070" w:rsidRDefault="00DC7B65">
      <w:pPr>
        <w:pStyle w:val="BodyText"/>
        <w:spacing w:before="1"/>
        <w:ind w:left="2710"/>
      </w:pPr>
      <w:r>
        <w:t>richness and diversity. Using modern and traditional winemaking techniques we craft wines of exceptional value and flavour for drinking and enjoyment.</w:t>
      </w:r>
    </w:p>
    <w:p w14:paraId="4E4D3542" w14:textId="77777777" w:rsidR="00004070" w:rsidRDefault="00004070">
      <w:pPr>
        <w:pStyle w:val="BodyText"/>
      </w:pPr>
    </w:p>
    <w:p w14:paraId="4E4D3543" w14:textId="77777777" w:rsidR="00004070" w:rsidRDefault="00DC7B65">
      <w:pPr>
        <w:pStyle w:val="BodyText"/>
        <w:ind w:left="2710" w:right="416"/>
        <w:jc w:val="both"/>
      </w:pPr>
      <w:r>
        <w:t>Blends of Grenache, Shiraz and Mourvedre (a.k.a. Mataro or Monastrell) is McLaren Vale’s signature blend</w:t>
      </w:r>
      <w:r>
        <w:t>ed</w:t>
      </w:r>
      <w:r>
        <w:rPr>
          <w:spacing w:val="-6"/>
        </w:rPr>
        <w:t xml:space="preserve"> </w:t>
      </w:r>
      <w:r>
        <w:t>wine.</w:t>
      </w:r>
      <w:r>
        <w:rPr>
          <w:spacing w:val="-3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vineyards,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Mediterranean</w:t>
      </w:r>
      <w:r>
        <w:rPr>
          <w:spacing w:val="-4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classical</w:t>
      </w:r>
      <w:r>
        <w:rPr>
          <w:spacing w:val="-4"/>
        </w:rPr>
        <w:t xml:space="preserve"> </w:t>
      </w:r>
      <w:r>
        <w:t>winemaking,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 use of oak ensures a wine of substance and</w:t>
      </w:r>
      <w:r>
        <w:rPr>
          <w:spacing w:val="-7"/>
        </w:rPr>
        <w:t xml:space="preserve"> </w:t>
      </w:r>
      <w:r>
        <w:t>style.</w:t>
      </w:r>
    </w:p>
    <w:p w14:paraId="4E4D3544" w14:textId="77777777" w:rsidR="00004070" w:rsidRDefault="00004070">
      <w:pPr>
        <w:pStyle w:val="BodyText"/>
        <w:rPr>
          <w:sz w:val="22"/>
        </w:rPr>
      </w:pPr>
    </w:p>
    <w:p w14:paraId="4E4D3545" w14:textId="77777777" w:rsidR="00004070" w:rsidRDefault="00DC7B65">
      <w:pPr>
        <w:pStyle w:val="BodyText"/>
        <w:spacing w:before="140" w:line="285" w:lineRule="auto"/>
        <w:ind w:left="2710" w:right="305"/>
      </w:pPr>
      <w:r>
        <w:t xml:space="preserve">This is the sixth vintage of this regional blend using the varieties Grenache — from a vineyard planted in 1910 </w:t>
      </w:r>
      <w:r>
        <w:t>— (61%) and used for its fruit, Shiraz (31%) - used for its structure &amp; colour and Mourvedre (8%) - for spiciness. These varieties have underpinned the region’s wines and many of the grapes come from prized old vines.</w:t>
      </w:r>
    </w:p>
    <w:p w14:paraId="4E4D3546" w14:textId="77777777" w:rsidR="00004070" w:rsidRDefault="00DC7B65">
      <w:pPr>
        <w:pStyle w:val="BodyText"/>
        <w:spacing w:before="120" w:line="285" w:lineRule="auto"/>
        <w:ind w:left="2710" w:right="369"/>
      </w:pPr>
      <w:r>
        <w:t>After open fermentation, the individua</w:t>
      </w:r>
      <w:r>
        <w:t>l wines are matured in a mixture of old larger format oak with a smaller portion of newer French oak for complexity. Complex and with life, this wine will suit many elegant to full flavoured foods, particularly Mediterranean</w:t>
      </w:r>
      <w:r>
        <w:rPr>
          <w:spacing w:val="-7"/>
        </w:rPr>
        <w:t xml:space="preserve"> </w:t>
      </w:r>
      <w:r>
        <w:t>cuisine.</w:t>
      </w:r>
    </w:p>
    <w:p w14:paraId="4E4D3547" w14:textId="77777777" w:rsidR="00004070" w:rsidRDefault="00004070">
      <w:pPr>
        <w:pStyle w:val="BodyText"/>
        <w:rPr>
          <w:sz w:val="32"/>
        </w:rPr>
      </w:pPr>
    </w:p>
    <w:p w14:paraId="4E4D3548" w14:textId="77777777" w:rsidR="00004070" w:rsidRDefault="00DC7B65">
      <w:pPr>
        <w:ind w:left="2860"/>
        <w:rPr>
          <w:b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Tasting Note</w:t>
      </w:r>
    </w:p>
    <w:p w14:paraId="4E4D3549" w14:textId="77777777" w:rsidR="00004070" w:rsidRDefault="00DC7B65">
      <w:pPr>
        <w:pStyle w:val="BodyText"/>
        <w:tabs>
          <w:tab w:val="left" w:pos="4301"/>
        </w:tabs>
        <w:spacing w:before="164"/>
        <w:ind w:left="2861"/>
      </w:pPr>
      <w:r>
        <w:rPr>
          <w:b/>
        </w:rPr>
        <w:t>Colour:</w:t>
      </w:r>
      <w:r>
        <w:rPr>
          <w:b/>
        </w:rPr>
        <w:tab/>
      </w:r>
      <w:r>
        <w:t>Deep red magenta with a brick red, purple</w:t>
      </w:r>
      <w:r>
        <w:rPr>
          <w:spacing w:val="-4"/>
        </w:rPr>
        <w:t xml:space="preserve"> </w:t>
      </w:r>
      <w:r>
        <w:t>hue.</w:t>
      </w:r>
    </w:p>
    <w:p w14:paraId="4E4D354A" w14:textId="77777777" w:rsidR="00004070" w:rsidRDefault="00DC7B65">
      <w:pPr>
        <w:pStyle w:val="BodyText"/>
        <w:tabs>
          <w:tab w:val="left" w:pos="4301"/>
        </w:tabs>
        <w:spacing w:before="167"/>
        <w:ind w:left="2861"/>
        <w:jc w:val="both"/>
      </w:pPr>
      <w:r>
        <w:rPr>
          <w:b/>
        </w:rPr>
        <w:t>Nose:</w:t>
      </w:r>
      <w:r>
        <w:rPr>
          <w:b/>
        </w:rPr>
        <w:tab/>
      </w:r>
      <w:r>
        <w:t>Cedar and nutty oak note with a hint of ethereal vanilla with blue fruits that</w:t>
      </w:r>
      <w:r>
        <w:rPr>
          <w:spacing w:val="-24"/>
        </w:rPr>
        <w:t xml:space="preserve"> </w:t>
      </w:r>
      <w:r>
        <w:t>is</w:t>
      </w:r>
    </w:p>
    <w:p w14:paraId="4E4D354B" w14:textId="77777777" w:rsidR="00004070" w:rsidRDefault="00DC7B65">
      <w:pPr>
        <w:pStyle w:val="BodyText"/>
        <w:spacing w:before="44" w:line="285" w:lineRule="auto"/>
        <w:ind w:left="4301" w:right="162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E4D355B" wp14:editId="4E4D355C">
            <wp:simplePos x="0" y="0"/>
            <wp:positionH relativeFrom="page">
              <wp:posOffset>144222</wp:posOffset>
            </wp:positionH>
            <wp:positionV relativeFrom="paragraph">
              <wp:posOffset>209511</wp:posOffset>
            </wp:positionV>
            <wp:extent cx="1515140" cy="26720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0" cy="267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reminiscent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mulberry.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liquorice,</w:t>
      </w:r>
      <w:r>
        <w:rPr>
          <w:spacing w:val="-3"/>
        </w:rPr>
        <w:t xml:space="preserve"> </w:t>
      </w:r>
      <w:r>
        <w:t>cedar</w:t>
      </w:r>
      <w:r>
        <w:rPr>
          <w:spacing w:val="-4"/>
        </w:rPr>
        <w:t xml:space="preserve"> </w:t>
      </w:r>
      <w:r>
        <w:t>and crisp</w:t>
      </w:r>
      <w:r>
        <w:rPr>
          <w:spacing w:val="-3"/>
        </w:rPr>
        <w:t xml:space="preserve"> </w:t>
      </w:r>
      <w:r>
        <w:t>acidity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lift adds</w:t>
      </w:r>
      <w:r>
        <w:rPr>
          <w:spacing w:val="-2"/>
        </w:rPr>
        <w:t xml:space="preserve"> </w:t>
      </w:r>
      <w:r>
        <w:t>complexity.</w:t>
      </w:r>
    </w:p>
    <w:p w14:paraId="4E4D354C" w14:textId="77777777" w:rsidR="00004070" w:rsidRDefault="00DC7B65">
      <w:pPr>
        <w:pStyle w:val="BodyText"/>
        <w:tabs>
          <w:tab w:val="left" w:pos="4301"/>
        </w:tabs>
        <w:spacing w:before="119" w:line="285" w:lineRule="auto"/>
        <w:ind w:left="4301" w:hanging="1440"/>
        <w:jc w:val="both"/>
      </w:pPr>
      <w:r>
        <w:rPr>
          <w:b/>
        </w:rPr>
        <w:t>Palate:</w:t>
      </w:r>
      <w:r>
        <w:rPr>
          <w:b/>
        </w:rPr>
        <w:tab/>
      </w:r>
      <w:r>
        <w:t>Ripe and fleshy up front black fruits combine well with a solid mid palate highlighting oak</w:t>
      </w:r>
      <w:r>
        <w:rPr>
          <w:spacing w:val="-3"/>
        </w:rPr>
        <w:t xml:space="preserve"> </w:t>
      </w:r>
      <w:r>
        <w:t>tannin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flavour.</w:t>
      </w:r>
      <w:r>
        <w:rPr>
          <w:spacing w:val="-4"/>
        </w:rPr>
        <w:t xml:space="preserve"> </w:t>
      </w:r>
      <w:r>
        <w:t>Crisp</w:t>
      </w:r>
      <w:r>
        <w:rPr>
          <w:spacing w:val="-4"/>
        </w:rPr>
        <w:t xml:space="preserve"> </w:t>
      </w:r>
      <w:r>
        <w:t>acidity</w:t>
      </w:r>
      <w:r>
        <w:rPr>
          <w:spacing w:val="-3"/>
        </w:rPr>
        <w:t xml:space="preserve"> </w:t>
      </w:r>
      <w:r>
        <w:t>keeps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freshness and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full bodied style.</w:t>
      </w:r>
    </w:p>
    <w:p w14:paraId="4E4D354D" w14:textId="77777777" w:rsidR="00004070" w:rsidRDefault="00DC7B65">
      <w:pPr>
        <w:pStyle w:val="BodyText"/>
        <w:tabs>
          <w:tab w:val="left" w:pos="4301"/>
        </w:tabs>
        <w:spacing w:before="120"/>
        <w:ind w:left="2861"/>
        <w:jc w:val="both"/>
      </w:pPr>
      <w:r>
        <w:rPr>
          <w:b/>
        </w:rPr>
        <w:t>Potential:</w:t>
      </w:r>
      <w:r>
        <w:rPr>
          <w:b/>
        </w:rPr>
        <w:tab/>
      </w:r>
      <w:r>
        <w:t xml:space="preserve">This vintage has produced fruity wines that have medium term </w:t>
      </w:r>
      <w:r>
        <w:t>cellaring</w:t>
      </w:r>
      <w:r>
        <w:rPr>
          <w:spacing w:val="-29"/>
        </w:rPr>
        <w:t xml:space="preserve"> </w:t>
      </w:r>
      <w:r>
        <w:t>potential.</w:t>
      </w:r>
    </w:p>
    <w:p w14:paraId="4E4D354E" w14:textId="77777777" w:rsidR="00004070" w:rsidRDefault="00DC7B65">
      <w:pPr>
        <w:pStyle w:val="BodyText"/>
        <w:tabs>
          <w:tab w:val="left" w:pos="4301"/>
        </w:tabs>
        <w:spacing w:before="165"/>
        <w:ind w:left="2861"/>
        <w:jc w:val="both"/>
      </w:pPr>
      <w:r>
        <w:rPr>
          <w:b/>
        </w:rPr>
        <w:t>Foods:</w:t>
      </w:r>
      <w:r>
        <w:rPr>
          <w:b/>
        </w:rPr>
        <w:tab/>
      </w:r>
      <w:r>
        <w:t>Steak, lamb roasts and hearty</w:t>
      </w:r>
      <w:r>
        <w:rPr>
          <w:spacing w:val="-5"/>
        </w:rPr>
        <w:t xml:space="preserve"> </w:t>
      </w:r>
      <w:r>
        <w:t>stews.</w:t>
      </w:r>
    </w:p>
    <w:p w14:paraId="4E4D354F" w14:textId="77777777" w:rsidR="00004070" w:rsidRDefault="00DC7B65">
      <w:pPr>
        <w:pStyle w:val="BodyText"/>
        <w:tabs>
          <w:tab w:val="left" w:pos="4301"/>
        </w:tabs>
        <w:spacing w:before="166"/>
        <w:ind w:left="2861"/>
        <w:jc w:val="both"/>
      </w:pPr>
      <w:r>
        <w:rPr>
          <w:b/>
        </w:rPr>
        <w:t>Technical:</w:t>
      </w:r>
      <w:r>
        <w:rPr>
          <w:b/>
        </w:rPr>
        <w:tab/>
      </w:r>
      <w:r>
        <w:t>Bottled April, 2017 with DIAM. Alcohol 14.5%, pH 3.4, TA</w:t>
      </w:r>
      <w:r>
        <w:rPr>
          <w:spacing w:val="-4"/>
        </w:rPr>
        <w:t xml:space="preserve"> </w:t>
      </w:r>
      <w:r>
        <w:t>6.5</w:t>
      </w:r>
    </w:p>
    <w:p w14:paraId="4E4D3550" w14:textId="77777777" w:rsidR="00004070" w:rsidRDefault="00DC7B65">
      <w:pPr>
        <w:pStyle w:val="BodyText"/>
        <w:tabs>
          <w:tab w:val="left" w:pos="4301"/>
        </w:tabs>
        <w:spacing w:before="164"/>
        <w:ind w:left="2861"/>
        <w:jc w:val="both"/>
      </w:pPr>
      <w:r>
        <w:rPr>
          <w:b/>
        </w:rPr>
        <w:t>Vintage:</w:t>
      </w:r>
      <w:r>
        <w:rPr>
          <w:b/>
        </w:rPr>
        <w:tab/>
      </w:r>
      <w:r>
        <w:t>2015 was a reasonably cool but fast</w:t>
      </w:r>
      <w:r>
        <w:rPr>
          <w:spacing w:val="-4"/>
        </w:rPr>
        <w:t xml:space="preserve"> </w:t>
      </w:r>
      <w:r>
        <w:t>vintage.</w:t>
      </w:r>
    </w:p>
    <w:p w14:paraId="4E4D3551" w14:textId="77777777" w:rsidR="00004070" w:rsidRDefault="00DC7B65">
      <w:pPr>
        <w:spacing w:before="164"/>
        <w:ind w:left="2861"/>
        <w:jc w:val="both"/>
        <w:rPr>
          <w:sz w:val="20"/>
        </w:rPr>
      </w:pPr>
      <w:r>
        <w:rPr>
          <w:b/>
          <w:sz w:val="20"/>
        </w:rPr>
        <w:t xml:space="preserve">Winemaking </w:t>
      </w:r>
      <w:r>
        <w:rPr>
          <w:sz w:val="20"/>
        </w:rPr>
        <w:t>Nick Haselgrove</w:t>
      </w:r>
    </w:p>
    <w:p w14:paraId="4E4D3552" w14:textId="77777777" w:rsidR="00004070" w:rsidRDefault="00DC7B65">
      <w:pPr>
        <w:spacing w:before="82"/>
        <w:ind w:left="85" w:right="100" w:hanging="1"/>
        <w:jc w:val="center"/>
        <w:rPr>
          <w:b/>
          <w:sz w:val="72"/>
        </w:rPr>
      </w:pPr>
      <w:r>
        <w:br w:type="column"/>
      </w:r>
      <w:r>
        <w:rPr>
          <w:b/>
          <w:sz w:val="72"/>
        </w:rPr>
        <w:t xml:space="preserve">Grenache </w:t>
      </w:r>
      <w:r>
        <w:rPr>
          <w:b/>
          <w:spacing w:val="-4"/>
          <w:sz w:val="72"/>
        </w:rPr>
        <w:t>Shiraz Mourvedre</w:t>
      </w:r>
    </w:p>
    <w:p w14:paraId="4E4D3553" w14:textId="77777777" w:rsidR="00004070" w:rsidRDefault="00DC7B65">
      <w:pPr>
        <w:spacing w:before="120"/>
        <w:ind w:left="630" w:right="437"/>
        <w:jc w:val="center"/>
        <w:rPr>
          <w:b/>
          <w:sz w:val="44"/>
        </w:rPr>
      </w:pPr>
      <w:r>
        <w:rPr>
          <w:b/>
          <w:sz w:val="44"/>
        </w:rPr>
        <w:t>McLaren Val</w:t>
      </w:r>
      <w:r>
        <w:rPr>
          <w:b/>
          <w:sz w:val="44"/>
        </w:rPr>
        <w:t>e</w:t>
      </w:r>
    </w:p>
    <w:p w14:paraId="4E4D3554" w14:textId="540F638C" w:rsidR="00004070" w:rsidRDefault="00DC7B65">
      <w:pPr>
        <w:spacing w:before="121"/>
        <w:ind w:left="524" w:right="437"/>
        <w:jc w:val="center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4D355D" wp14:editId="4E4D355E">
            <wp:simplePos x="0" y="0"/>
            <wp:positionH relativeFrom="page">
              <wp:posOffset>8151484</wp:posOffset>
            </wp:positionH>
            <wp:positionV relativeFrom="paragraph">
              <wp:posOffset>562486</wp:posOffset>
            </wp:positionV>
            <wp:extent cx="1192710" cy="412134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710" cy="412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E4D3555" w14:textId="77777777" w:rsidR="00004070" w:rsidRDefault="00004070">
      <w:pPr>
        <w:jc w:val="center"/>
        <w:rPr>
          <w:sz w:val="48"/>
        </w:rPr>
        <w:sectPr w:rsidR="00004070">
          <w:type w:val="continuous"/>
          <w:pgSz w:w="16840" w:h="11910" w:orient="landscape"/>
          <w:pgMar w:top="540" w:right="1220" w:bottom="0" w:left="120" w:header="720" w:footer="720" w:gutter="0"/>
          <w:cols w:num="2" w:space="720" w:equalWidth="0">
            <w:col w:w="11612" w:space="40"/>
            <w:col w:w="3848"/>
          </w:cols>
        </w:sectPr>
      </w:pPr>
    </w:p>
    <w:p w14:paraId="4E4D3556" w14:textId="77777777" w:rsidR="00004070" w:rsidRDefault="00004070">
      <w:pPr>
        <w:pStyle w:val="BodyText"/>
        <w:rPr>
          <w:b/>
        </w:rPr>
      </w:pPr>
    </w:p>
    <w:p w14:paraId="4E4D3557" w14:textId="77777777" w:rsidR="00004070" w:rsidRDefault="00004070">
      <w:pPr>
        <w:pStyle w:val="BodyText"/>
        <w:spacing w:before="9"/>
        <w:rPr>
          <w:b/>
          <w:sz w:val="12"/>
        </w:rPr>
      </w:pPr>
    </w:p>
    <w:p w14:paraId="4E4D3558" w14:textId="77777777" w:rsidR="00004070" w:rsidRDefault="00DC7B65">
      <w:pPr>
        <w:pStyle w:val="BodyText"/>
        <w:ind w:left="7471"/>
      </w:pPr>
      <w:r>
        <w:rPr>
          <w:noProof/>
        </w:rPr>
        <w:drawing>
          <wp:inline distT="0" distB="0" distL="0" distR="0" wp14:anchorId="4E4D355F" wp14:editId="4E4D3560">
            <wp:extent cx="761989" cy="7620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070">
      <w:type w:val="continuous"/>
      <w:pgSz w:w="16840" w:h="11910" w:orient="landscape"/>
      <w:pgMar w:top="540" w:right="12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070"/>
    <w:rsid w:val="00004070"/>
    <w:rsid w:val="00D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353E"/>
  <w15:docId w15:val="{44739D31-F36E-40CA-AABD-0FED1EFC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</dc:creator>
  <cp:lastModifiedBy>Leonardo Ludert</cp:lastModifiedBy>
  <cp:revision>2</cp:revision>
  <dcterms:created xsi:type="dcterms:W3CDTF">2020-02-11T20:39:00Z</dcterms:created>
  <dcterms:modified xsi:type="dcterms:W3CDTF">2020-02-11T20:39:00Z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2020-02-11T00:00:00Z</vt:filetime>
  </property>
</Properties>
</file>