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0F08" w14:textId="77777777" w:rsidR="00DC2354" w:rsidRDefault="00C76106">
      <w:pPr>
        <w:spacing w:before="67"/>
        <w:ind w:left="218"/>
        <w:rPr>
          <w:sz w:val="36"/>
        </w:rPr>
      </w:pPr>
      <w:r>
        <w:pict w14:anchorId="3ADB0F27">
          <v:group id="_x0000_s1026" style="position:absolute;left:0;text-align:left;margin-left:-.5pt;margin-top:59pt;width:541pt;height:649.7pt;z-index:-251658240;mso-position-horizontal-relative:page;mso-position-vertical-relative:page" coordorigin="-10,1180" coordsize="10820,12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114;top:12280;width:2770;height:1730">
              <v:imagedata r:id="rId4" o:title=""/>
            </v:shape>
            <v:shape id="_x0000_s1032" type="#_x0000_t75" style="position:absolute;left:6379;top:1180;width:4023;height:11141">
              <v:imagedata r:id="rId5" o:title=""/>
            </v:shape>
            <v:line id="_x0000_s1031" style="position:absolute" from="1108,1708" to="10462,1708" strokecolor="#333d50" strokeweight=".48pt"/>
            <v:rect id="_x0000_s1030" style="position:absolute;top:12355;width:10800;height:1488" fillcolor="#2d5395" stroked="f">
              <v:fill opacity="53199f"/>
            </v:rect>
            <v:rect id="_x0000_s1029" style="position:absolute;top:12355;width:10800;height:1488" filled="f" strokecolor="#416f9c" strokeweight=".96pt"/>
            <v:shape id="_x0000_s1028" type="#_x0000_t75" style="position:absolute;left:9278;top:12619;width:984;height:984">
              <v:imagedata r:id="rId6" o:title=""/>
            </v:shape>
            <v:shape id="_x0000_s1027" type="#_x0000_t75" style="position:absolute;left:5409;top:11913;width:3020;height:2261">
              <v:imagedata r:id="rId7" o:title=""/>
            </v:shape>
            <w10:wrap anchorx="page" anchory="page"/>
          </v:group>
        </w:pict>
      </w:r>
      <w:r>
        <w:rPr>
          <w:sz w:val="36"/>
        </w:rPr>
        <w:t>The Wishing Tree</w:t>
      </w:r>
    </w:p>
    <w:p w14:paraId="3ADB0F09" w14:textId="77777777" w:rsidR="00DC2354" w:rsidRDefault="00C76106">
      <w:pPr>
        <w:spacing w:before="18"/>
        <w:ind w:left="218"/>
        <w:rPr>
          <w:b/>
          <w:i/>
          <w:sz w:val="24"/>
        </w:rPr>
      </w:pPr>
      <w:r>
        <w:rPr>
          <w:b/>
          <w:i/>
          <w:sz w:val="24"/>
        </w:rPr>
        <w:t>Chardonnay</w:t>
      </w:r>
    </w:p>
    <w:p w14:paraId="3ADB0F0A" w14:textId="77777777" w:rsidR="00DC2354" w:rsidRDefault="00DC2354">
      <w:pPr>
        <w:pStyle w:val="BodyText"/>
        <w:spacing w:before="10"/>
        <w:rPr>
          <w:b/>
          <w:i/>
          <w:sz w:val="36"/>
        </w:rPr>
      </w:pPr>
    </w:p>
    <w:p w14:paraId="3ADB0F0B" w14:textId="176FD747" w:rsidR="00DC2354" w:rsidRDefault="00C76106">
      <w:pPr>
        <w:pStyle w:val="Heading1"/>
        <w:spacing w:line="247" w:lineRule="auto"/>
        <w:ind w:right="4281"/>
        <w:rPr>
          <w:rFonts w:ascii="Calibri Light"/>
        </w:rPr>
      </w:pPr>
      <w:r>
        <w:rPr>
          <w:rFonts w:ascii="Calibri Light"/>
        </w:rPr>
        <w:t xml:space="preserve">Appellation: Adelaide - Australia </w:t>
      </w:r>
    </w:p>
    <w:p w14:paraId="3ADB0F0C" w14:textId="77777777" w:rsidR="00DC2354" w:rsidRDefault="00C76106">
      <w:pPr>
        <w:spacing w:before="6"/>
        <w:ind w:left="23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 xml:space="preserve">Alcohol: 13,0% by Vol. </w:t>
      </w:r>
    </w:p>
    <w:p w14:paraId="3ADB0F0D" w14:textId="77777777" w:rsidR="00DC2354" w:rsidRDefault="00C76106">
      <w:pPr>
        <w:spacing w:before="14"/>
        <w:ind w:left="23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 xml:space="preserve">Winery: Nick Haselgrove Wines </w:t>
      </w:r>
    </w:p>
    <w:p w14:paraId="3ADB0F0E" w14:textId="77777777" w:rsidR="00DC2354" w:rsidRDefault="00C76106">
      <w:pPr>
        <w:tabs>
          <w:tab w:val="left" w:pos="5464"/>
        </w:tabs>
        <w:spacing w:before="2" w:line="243" w:lineRule="exact"/>
        <w:ind w:left="100"/>
        <w:rPr>
          <w:rFonts w:ascii="Calibri Light"/>
          <w:i/>
          <w:sz w:val="20"/>
        </w:rPr>
      </w:pPr>
      <w:r>
        <w:rPr>
          <w:rFonts w:ascii="Calibri Light"/>
          <w:i/>
          <w:w w:val="99"/>
          <w:sz w:val="20"/>
        </w:rPr>
        <w:t xml:space="preserve"> </w:t>
      </w:r>
      <w:r>
        <w:rPr>
          <w:rFonts w:ascii="Calibri Light"/>
          <w:i/>
          <w:spacing w:val="16"/>
          <w:sz w:val="20"/>
        </w:rPr>
        <w:t xml:space="preserve"> </w:t>
      </w:r>
      <w:r>
        <w:rPr>
          <w:rFonts w:ascii="Calibri Light"/>
          <w:i/>
          <w:w w:val="99"/>
          <w:sz w:val="20"/>
          <w:u w:val="single" w:color="333D50"/>
        </w:rPr>
        <w:t xml:space="preserve"> </w:t>
      </w:r>
      <w:r>
        <w:rPr>
          <w:rFonts w:ascii="Calibri Light"/>
          <w:i/>
          <w:sz w:val="20"/>
          <w:u w:val="single" w:color="333D50"/>
        </w:rPr>
        <w:tab/>
      </w:r>
    </w:p>
    <w:p w14:paraId="3ADB0F0F" w14:textId="38A276B1" w:rsidR="00DC2354" w:rsidRDefault="00C76106">
      <w:pPr>
        <w:spacing w:line="305" w:lineRule="exact"/>
        <w:ind w:left="100"/>
        <w:rPr>
          <w:rFonts w:ascii="Calibri Light"/>
          <w:i/>
          <w:w w:val="99"/>
          <w:sz w:val="25"/>
        </w:rPr>
      </w:pPr>
      <w:r>
        <w:rPr>
          <w:rFonts w:ascii="Calibri Light"/>
          <w:i/>
          <w:w w:val="99"/>
          <w:sz w:val="25"/>
        </w:rPr>
        <w:t xml:space="preserve"> </w:t>
      </w:r>
    </w:p>
    <w:p w14:paraId="4BB02B1C" w14:textId="77777777" w:rsidR="00C76106" w:rsidRDefault="00C76106">
      <w:pPr>
        <w:spacing w:line="305" w:lineRule="exact"/>
        <w:ind w:left="100"/>
        <w:rPr>
          <w:rFonts w:ascii="Calibri Light"/>
          <w:i/>
          <w:sz w:val="25"/>
        </w:rPr>
      </w:pPr>
      <w:bookmarkStart w:id="0" w:name="_GoBack"/>
      <w:bookmarkEnd w:id="0"/>
    </w:p>
    <w:p w14:paraId="3ADB0F10" w14:textId="77777777" w:rsidR="00DC2354" w:rsidRDefault="00C76106">
      <w:pPr>
        <w:pStyle w:val="Heading1"/>
        <w:spacing w:before="52" w:line="249" w:lineRule="auto"/>
        <w:ind w:right="2929"/>
        <w:jc w:val="both"/>
      </w:pPr>
      <w:r>
        <w:t xml:space="preserve">“The name The Wishing Tree comes from childhood </w:t>
      </w:r>
      <w:r>
        <w:t>days. As children, we were convinced by our parents that if we made a wish under this beautiful old Oak tree, it would become true.</w:t>
      </w:r>
    </w:p>
    <w:p w14:paraId="3ADB0F11" w14:textId="77777777" w:rsidR="00DC2354" w:rsidRDefault="00C76106">
      <w:pPr>
        <w:spacing w:line="289" w:lineRule="exact"/>
        <w:ind w:left="230"/>
        <w:jc w:val="both"/>
        <w:rPr>
          <w:rFonts w:ascii="Calibri Light" w:hAnsi="Calibri Light"/>
          <w:i/>
          <w:sz w:val="24"/>
        </w:rPr>
      </w:pPr>
      <w:r>
        <w:rPr>
          <w:rFonts w:ascii="Calibri" w:hAnsi="Calibri"/>
          <w:i/>
          <w:sz w:val="24"/>
        </w:rPr>
        <w:t xml:space="preserve">As I recall it did work on occasion!” - </w:t>
      </w:r>
      <w:r>
        <w:rPr>
          <w:rFonts w:ascii="Calibri Light" w:hAnsi="Calibri Light"/>
          <w:i/>
          <w:sz w:val="24"/>
        </w:rPr>
        <w:t xml:space="preserve">Nick Haselgrove </w:t>
      </w:r>
    </w:p>
    <w:p w14:paraId="3ADB0F12" w14:textId="77777777" w:rsidR="00DC2354" w:rsidRDefault="00DC2354">
      <w:pPr>
        <w:pStyle w:val="BodyText"/>
        <w:rPr>
          <w:rFonts w:ascii="Calibri Light"/>
          <w:i/>
          <w:sz w:val="24"/>
        </w:rPr>
      </w:pPr>
    </w:p>
    <w:p w14:paraId="3ADB0F13" w14:textId="77777777" w:rsidR="00DC2354" w:rsidRDefault="00C76106">
      <w:pPr>
        <w:pStyle w:val="Heading2"/>
        <w:spacing w:before="181"/>
        <w:rPr>
          <w:b w:val="0"/>
        </w:rPr>
      </w:pPr>
      <w:r>
        <w:t>Winemaking</w:t>
      </w:r>
      <w:r>
        <w:rPr>
          <w:b w:val="0"/>
        </w:rPr>
        <w:t>:</w:t>
      </w:r>
    </w:p>
    <w:p w14:paraId="3ADB0F14" w14:textId="77777777" w:rsidR="00DC2354" w:rsidRDefault="00DC2354">
      <w:pPr>
        <w:pStyle w:val="BodyText"/>
        <w:spacing w:before="5"/>
        <w:rPr>
          <w:sz w:val="27"/>
        </w:rPr>
      </w:pPr>
    </w:p>
    <w:p w14:paraId="3ADB0F15" w14:textId="77777777" w:rsidR="00DC2354" w:rsidRDefault="00C76106">
      <w:pPr>
        <w:pStyle w:val="BodyText"/>
        <w:spacing w:line="266" w:lineRule="auto"/>
        <w:ind w:left="230" w:right="2917"/>
        <w:jc w:val="both"/>
      </w:pPr>
      <w:r>
        <w:t>All fruit sourced from established vineyards in the Greater Appellation of "Adelaide” which incorporates the Appellations of Barossa &amp; Clare Valley's, McLaren Vale &amp; the Adelaide</w:t>
      </w:r>
      <w:r>
        <w:rPr>
          <w:spacing w:val="-27"/>
        </w:rPr>
        <w:t xml:space="preserve"> </w:t>
      </w:r>
      <w:r>
        <w:t>Hills.</w:t>
      </w:r>
    </w:p>
    <w:p w14:paraId="3ADB0F16" w14:textId="77777777" w:rsidR="00DC2354" w:rsidRDefault="00DC2354">
      <w:pPr>
        <w:pStyle w:val="BodyText"/>
        <w:spacing w:before="10"/>
        <w:rPr>
          <w:sz w:val="24"/>
        </w:rPr>
      </w:pPr>
    </w:p>
    <w:p w14:paraId="3ADB0F17" w14:textId="77777777" w:rsidR="00DC2354" w:rsidRDefault="00C76106">
      <w:pPr>
        <w:pStyle w:val="BodyText"/>
        <w:spacing w:line="268" w:lineRule="auto"/>
        <w:ind w:left="230" w:right="2899"/>
      </w:pPr>
      <w:r>
        <w:t>The fruit for this un-oaked Chardonnay is sourced from higher elevation vineyards.</w:t>
      </w:r>
    </w:p>
    <w:p w14:paraId="3ADB0F18" w14:textId="77777777" w:rsidR="00DC2354" w:rsidRDefault="00C76106">
      <w:pPr>
        <w:pStyle w:val="BodyText"/>
        <w:spacing w:line="268" w:lineRule="auto"/>
        <w:ind w:left="230" w:right="2899"/>
      </w:pPr>
      <w:r>
        <w:t>The diverse fruit characters from each vineyard combine to produce a fresh &amp; complex wine.</w:t>
      </w:r>
    </w:p>
    <w:p w14:paraId="3ADB0F19" w14:textId="77777777" w:rsidR="00DC2354" w:rsidRDefault="00C76106">
      <w:pPr>
        <w:pStyle w:val="BodyText"/>
        <w:spacing w:line="243" w:lineRule="exact"/>
        <w:ind w:left="230"/>
      </w:pPr>
      <w:r>
        <w:t>Fermented &amp; cold stabilized in steel tanks, sur lees.</w:t>
      </w:r>
    </w:p>
    <w:p w14:paraId="3ADB0F1A" w14:textId="77777777" w:rsidR="00DC2354" w:rsidRDefault="00DC2354">
      <w:pPr>
        <w:pStyle w:val="BodyText"/>
        <w:spacing w:before="7"/>
        <w:rPr>
          <w:sz w:val="34"/>
        </w:rPr>
      </w:pPr>
    </w:p>
    <w:p w14:paraId="3ADB0F1B" w14:textId="77777777" w:rsidR="00DC2354" w:rsidRDefault="00C76106">
      <w:pPr>
        <w:pStyle w:val="Heading2"/>
      </w:pPr>
      <w:r>
        <w:t>Tasting notes:</w:t>
      </w:r>
    </w:p>
    <w:p w14:paraId="3ADB0F1C" w14:textId="77777777" w:rsidR="00DC2354" w:rsidRDefault="00DC2354">
      <w:pPr>
        <w:pStyle w:val="BodyText"/>
        <w:spacing w:before="5"/>
        <w:rPr>
          <w:b/>
          <w:sz w:val="27"/>
        </w:rPr>
      </w:pPr>
    </w:p>
    <w:p w14:paraId="3ADB0F1D" w14:textId="77777777" w:rsidR="00DC2354" w:rsidRDefault="00C76106">
      <w:pPr>
        <w:pStyle w:val="BodyText"/>
        <w:spacing w:line="268" w:lineRule="auto"/>
        <w:ind w:left="230" w:right="2927"/>
        <w:jc w:val="both"/>
      </w:pPr>
      <w:r>
        <w:t xml:space="preserve">Bright and </w:t>
      </w:r>
      <w:r>
        <w:t>fresh with green color and light straw tint. Youthful. An aromatic style with light tropical fruit and light peach, melon with a green apple edge. Medium palate weight with bright green fruits and a citric, lime juice nuance. Subtle texture on the palate a</w:t>
      </w:r>
      <w:r>
        <w:t>dds a deliciousness and a fresh clean finish.</w:t>
      </w:r>
    </w:p>
    <w:p w14:paraId="3ADB0F1E" w14:textId="77777777" w:rsidR="00DC2354" w:rsidRDefault="00DC2354">
      <w:pPr>
        <w:pStyle w:val="BodyText"/>
        <w:rPr>
          <w:sz w:val="24"/>
        </w:rPr>
      </w:pPr>
    </w:p>
    <w:p w14:paraId="3ADB0F1F" w14:textId="77777777" w:rsidR="00DC2354" w:rsidRDefault="00DC2354">
      <w:pPr>
        <w:pStyle w:val="BodyText"/>
        <w:rPr>
          <w:sz w:val="24"/>
        </w:rPr>
      </w:pPr>
    </w:p>
    <w:p w14:paraId="3ADB0F20" w14:textId="77777777" w:rsidR="00DC2354" w:rsidRDefault="00DC2354">
      <w:pPr>
        <w:pStyle w:val="BodyText"/>
        <w:spacing w:before="3"/>
        <w:rPr>
          <w:sz w:val="19"/>
        </w:rPr>
      </w:pPr>
    </w:p>
    <w:p w14:paraId="3ADB0F21" w14:textId="77777777" w:rsidR="00DC2354" w:rsidRDefault="00C76106">
      <w:pPr>
        <w:ind w:left="353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UPC 827599900920</w:t>
      </w:r>
    </w:p>
    <w:p w14:paraId="3ADB0F22" w14:textId="77777777" w:rsidR="00DC2354" w:rsidRDefault="00C76106">
      <w:pPr>
        <w:spacing w:before="11" w:line="249" w:lineRule="auto"/>
        <w:ind w:left="353" w:right="6006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CASE CONTENT: 12x750ML CASE WEIGHT: 37 Lb.</w:t>
      </w:r>
    </w:p>
    <w:p w14:paraId="3ADB0F23" w14:textId="77777777" w:rsidR="00DC2354" w:rsidRDefault="00C76106">
      <w:pPr>
        <w:spacing w:before="9"/>
        <w:ind w:left="353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CASE QTY per pallet LAYER: 14 (70 total)</w:t>
      </w:r>
    </w:p>
    <w:p w14:paraId="3ADB0F24" w14:textId="77777777" w:rsidR="00DC2354" w:rsidRDefault="00DC2354">
      <w:pPr>
        <w:pStyle w:val="BodyText"/>
        <w:rPr>
          <w:rFonts w:ascii="Calibri"/>
          <w:b/>
          <w:sz w:val="18"/>
        </w:rPr>
      </w:pPr>
    </w:p>
    <w:p w14:paraId="3ADB0F25" w14:textId="77777777" w:rsidR="00DC2354" w:rsidRDefault="00DC2354">
      <w:pPr>
        <w:pStyle w:val="BodyText"/>
        <w:spacing w:before="6"/>
        <w:rPr>
          <w:rFonts w:ascii="Calibri"/>
          <w:b/>
          <w:sz w:val="24"/>
        </w:rPr>
      </w:pPr>
    </w:p>
    <w:p w14:paraId="3ADB0F26" w14:textId="77777777" w:rsidR="00DC2354" w:rsidRDefault="00C76106">
      <w:pPr>
        <w:spacing w:before="1"/>
        <w:ind w:left="1221"/>
        <w:rPr>
          <w:rFonts w:ascii="Calibri"/>
          <w:sz w:val="20"/>
        </w:rPr>
      </w:pPr>
      <w:r>
        <w:rPr>
          <w:rFonts w:ascii="Calibri"/>
          <w:sz w:val="20"/>
        </w:rPr>
        <w:t xml:space="preserve">T. 704 638-0004 | email: </w:t>
      </w:r>
      <w:hyperlink r:id="rId8">
        <w:r>
          <w:rPr>
            <w:rFonts w:ascii="Calibri"/>
            <w:sz w:val="20"/>
          </w:rPr>
          <w:t>sales@ecovalleyimports.com</w:t>
        </w:r>
        <w:r>
          <w:rPr>
            <w:rFonts w:ascii="Calibri"/>
            <w:sz w:val="20"/>
          </w:rPr>
          <w:t xml:space="preserve"> </w:t>
        </w:r>
      </w:hyperlink>
      <w:r>
        <w:rPr>
          <w:rFonts w:ascii="Calibri"/>
          <w:sz w:val="20"/>
        </w:rPr>
        <w:t xml:space="preserve">| </w:t>
      </w:r>
      <w:hyperlink r:id="rId9">
        <w:r>
          <w:rPr>
            <w:rFonts w:ascii="Calibri"/>
            <w:sz w:val="20"/>
          </w:rPr>
          <w:t>www.ecovalleyimports.com</w:t>
        </w:r>
      </w:hyperlink>
    </w:p>
    <w:sectPr w:rsidR="00DC2354">
      <w:type w:val="continuous"/>
      <w:pgSz w:w="10800" w:h="14400"/>
      <w:pgMar w:top="740" w:right="15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354"/>
    <w:rsid w:val="00C76106"/>
    <w:rsid w:val="00D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ADB0F08"/>
  <w15:docId w15:val="{FBF1F40B-250E-4006-95A2-A762445B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0"/>
      <w:outlineLvl w:val="0"/>
    </w:pPr>
    <w:rPr>
      <w:rFonts w:ascii="Calibri" w:eastAsia="Calibri" w:hAnsi="Calibri" w:cs="Calibri"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covalleyimport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covalleyimpo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Microsoft Office User</dc:creator>
  <cp:lastModifiedBy>Leonardo Ludert</cp:lastModifiedBy>
  <cp:revision>2</cp:revision>
  <dcterms:created xsi:type="dcterms:W3CDTF">2020-02-11T20:44:00Z</dcterms:created>
  <dcterms:modified xsi:type="dcterms:W3CDTF">2020-02-11T20:45:00Z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